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56.5pt;margin-top:4.3pt;width:460.8pt;height:733.45pt;z-index:251633664" o:allowincell="f" filled="f" stroked="f">
                  <v:textbox style="mso-next-textbox:#_x0000_s1026">
                    <w:txbxContent>
                      <w:p w:rsidR="000775B2" w:rsidRDefault="000775B2" w:rsidP="004516F2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B013E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ВВЕДЕНИЕ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Генеральный план сельского поселения </w:t>
                        </w:r>
                        <w:r w:rsidRPr="00B459F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Старопетровский с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ельсовет разрабатывается на основании: </w:t>
                        </w:r>
                      </w:p>
                      <w:p w:rsidR="000775B2" w:rsidRPr="00B459F3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459F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контракта с администрацией муниципального района Бирский район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459F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№ 49 от 29 07 2013 г.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Технического задания на разработку документа территориального планирования.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Генеральный план сельского поселения </w:t>
                        </w:r>
                        <w:r w:rsidRPr="00B459F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Старопетровский с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ельсовет разрабатывается согласно требований Градостроительного кодекса и требований СНиП  11- 04 2003.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Проект разрабатывается на перспективный период 25 лет: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 очередь- 2014-2026 годы, расчетный срок – 2027-2039 год.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Генеральный план сельского поселения обеспечивает при осуществлении градостроительной деятельности безопасность и благоприятные условия жизнедеятельности человека, ограничивает негативные воздействия хозяйственной и иной деятельности на окружающую среду и обеспечивает охрану и рациональное использование природных ресурсов в интересах настоящего и будущего поколений.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Вопросы и задачи проекта: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определение генерального пути развития поселения в масштабе республики и района;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целесообразное территориальное размещение промышленных и энергетических предприятий с максимальным приближением их к источникам сырья, топлива и районам потребления;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целесообразное расселение трудящихся, способствующее созданию связи с местами приложения труда, с соблюдением санитарно-гигиенических норм, обеспечивающих необходимые условия проживания;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возможности организации внутренней и внешней транспортной связи для грузовых и пассажирских перевозок;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комплексное решение инженерной инфраструктуры;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комплексное развитие промышленности, сельского хозяйства и других отраслей;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правильное размещение мест массового отдыха населения и лечебно-курортных объектов, в зависимости от местных ресурсов;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наилучшие санитарно-гигиенические условия при новом строительстве, охрана природы и организация ландшафта поселения;</w:t>
                        </w:r>
                      </w:p>
                      <w:p w:rsidR="000775B2" w:rsidRDefault="000775B2" w:rsidP="009E4F47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размещение производственных баз строительной индустрии с максимальным использованием местных материалов;;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охрана и обогащение природы сельсовета наиболее рациональной ее хозяйственной эксплуатации и использовании ее для улучшения условий труда, быта и отдыха населения.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Генеральный план сельского поселения </w:t>
                        </w:r>
                        <w:r w:rsidRPr="00B459F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Старопетровский с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ельсовет является основным и главным источником  информации для осуществления всех видов строительства в поселении и осуществления других намеченных мероприятий. </w:t>
                        </w:r>
                      </w:p>
                      <w:p w:rsidR="000775B2" w:rsidRDefault="000775B2" w:rsidP="004516F2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27" type="#_x0000_t202" style="position:absolute;left:0;text-align:left;margin-left:519.6pt;margin-top:.5pt;width:21.6pt;height:28.8pt;z-index:251635712" o:allowincell="f" filled="f" stroked="f">
                  <v:textbox style="mso-next-textbox:#_x0000_s1027">
                    <w:txbxContent>
                      <w:p w:rsidR="000775B2" w:rsidRDefault="000775B2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7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/>
        </w:tc>
        <w:tc>
          <w:tcPr>
            <w:tcW w:w="369" w:type="dxa"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/>
        </w:tc>
        <w:tc>
          <w:tcPr>
            <w:tcW w:w="369" w:type="dxa"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/>
        </w:tc>
        <w:tc>
          <w:tcPr>
            <w:tcW w:w="369" w:type="dxa"/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>
            <w:r>
              <w:rPr>
                <w:noProof/>
              </w:rPr>
              <w:pict>
                <v:rect id="_x0000_s1028" style="position:absolute;margin-left:-1.1pt;margin-top:4.7pt;width:12.45pt;height:1in;z-index:251632640;mso-position-horizontal-relative:text;mso-position-vertical-relative:text" o:allowincell="f" filled="f" strokecolor="white" strokeweight="1pt">
                  <v:textbox style="layout-flow:vertical;mso-layout-flow-alt:bottom-to-top;mso-next-textbox:#_x0000_s1028" inset="1pt,1pt,1pt,1pt">
                    <w:txbxContent>
                      <w:p w:rsidR="000775B2" w:rsidRDefault="000775B2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29" style="position:absolute;left:0;text-align:left;margin-left:-.5pt;margin-top:14.5pt;width:12.45pt;height:1in;z-index:251630592;mso-position-horizontal-relative:text;mso-position-vertical-relative:text" o:allowincell="f" filled="f" strokecolor="white" strokeweight="1pt">
                  <v:textbox style="layout-flow:vertical;mso-layout-flow-alt:bottom-to-top;mso-next-textbox:#_x0000_s1029" inset="1pt,1pt,1pt,1pt">
                    <w:txbxContent>
                      <w:p w:rsidR="000775B2" w:rsidRDefault="000775B2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30" style="position:absolute;left:0;text-align:left;margin-left:-1.1pt;margin-top:4.3pt;width:12.45pt;height:64.8pt;z-index:251631616;mso-position-horizontal-relative:text;mso-position-vertical-relative:text" o:allowincell="f" filled="f" strokecolor="white" strokeweight="1pt">
                  <v:textbox style="layout-flow:vertical;mso-layout-flow-alt:bottom-to-top;mso-next-textbox:#_x0000_s1030" inset="1pt,1pt,1pt,1pt">
                    <w:txbxContent>
                      <w:p w:rsidR="000775B2" w:rsidRDefault="000775B2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  <w:p w:rsidR="000775B2" w:rsidRDefault="00077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>
            <w:pPr>
              <w:jc w:val="center"/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31" style="position:absolute;left:0;text-align:left;z-index:251634688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32" type="#_x0000_t202" style="position:absolute;left:0;text-align:left;margin-left:56.5pt;margin-top:4.3pt;width:460.8pt;height:733.45pt;z-index:251639808;mso-position-horizontal-relative:text;mso-position-vertical-relative:text" o:allowincell="f" filled="f" stroked="f">
                  <v:textbox style="mso-next-textbox:#_x0000_s1032">
                    <w:txbxContent>
                      <w:p w:rsidR="000775B2" w:rsidRPr="009627C6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Реализация проекта осуществляет на основании плана реализации, который утверждается главой местной администрации.</w:t>
                        </w:r>
                      </w:p>
                      <w:p w:rsidR="000775B2" w:rsidRPr="009627C6" w:rsidRDefault="000775B2" w:rsidP="00746BB6">
                        <w:pPr>
                          <w:shd w:val="clear" w:color="auto" w:fill="FFFFFF"/>
                          <w:ind w:right="-1"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Постоянный контроль за выполнением проекта позволит выявлять недостатки и принимать необходимые меры к их устранению.</w:t>
                        </w:r>
                      </w:p>
                      <w:p w:rsidR="000775B2" w:rsidRPr="009627C6" w:rsidRDefault="000775B2" w:rsidP="00746BB6">
                        <w:pPr>
                          <w:shd w:val="clear" w:color="auto" w:fill="FFFFFF"/>
                          <w:ind w:right="-1"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Претворение в жизнь рекомендаций проекта требует длительного» времени постоянного руководства и систематического контроля с тем, чтобы своевременно устранять или выправлять возможные недостатки проекта, выявляющиеся в процессе осуществления. Основные идеи, заложенные в проектных материалах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должны быть широко популяризированы и известны всем ведущим строительство и заинтересованным в его осуществлении. При осуществлении проекта должны вестись непрерывные наблюдения и контроль за размещением всех видов строительства в районе с отражением на плане фактического состояния строительства и реализации проектных предложений. В процессе проведения этого могут появляться разнообразные новые задачи, вызванные особенностями общего развития и другими условиями. Возникает необходимость периодического внесения в проект дополнений и корректировок, отвечающих современным условиям.</w:t>
                        </w:r>
                      </w:p>
                      <w:p w:rsidR="000775B2" w:rsidRPr="009627C6" w:rsidRDefault="000775B2" w:rsidP="00746BB6">
                        <w:pPr>
                          <w:shd w:val="clear" w:color="auto" w:fill="FFFFFF"/>
                          <w:ind w:right="-1"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Мероприятия по реализации проекта:</w:t>
                        </w:r>
                      </w:p>
                      <w:p w:rsidR="000775B2" w:rsidRPr="009627C6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ind w:right="-1" w:firstLine="567"/>
                          <w:jc w:val="both"/>
                          <w:rPr>
                            <w:rFonts w:ascii="Arial" w:hAnsi="Arial" w:cs="Arial"/>
                            <w:spacing w:val="-17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При рассмотрении республиканскими организациями предложений министерств и ведомств по размещению объектов руководствоваться планировочными решениями проекта.</w:t>
                        </w:r>
                      </w:p>
                      <w:p w:rsidR="000775B2" w:rsidRPr="009627C6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ind w:right="-1" w:firstLine="567"/>
                          <w:jc w:val="both"/>
                          <w:rPr>
                            <w:rFonts w:ascii="Arial" w:hAnsi="Arial" w:cs="Arial"/>
                            <w:spacing w:val="-1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При размещении промышленных предприятий не размещать водоемкие, размещать предприятия, связанные с обслуживанием населения и уже сложившихся отраслей промышленности.</w:t>
                        </w:r>
                      </w:p>
                      <w:p w:rsidR="000775B2" w:rsidRPr="009627C6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ind w:right="-1" w:firstLine="567"/>
                          <w:jc w:val="both"/>
                          <w:rPr>
                            <w:rFonts w:ascii="Arial" w:hAnsi="Arial" w:cs="Arial"/>
                            <w:spacing w:val="-1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3.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Обратить особое внимание на решение природоохранных вопросов (строительство очистных сооружений, совершенствование методов очистки сточных вод, строительство полигонов ТБО и т.д.).</w:t>
                        </w:r>
                      </w:p>
                      <w:p w:rsidR="000775B2" w:rsidRPr="009627C6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ind w:right="-1" w:firstLine="567"/>
                          <w:jc w:val="both"/>
                          <w:rPr>
                            <w:rFonts w:ascii="Arial" w:hAnsi="Arial" w:cs="Arial"/>
                            <w:spacing w:val="-7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4.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Регулировать развитие н.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пунктов в пределах их возможностей, обеспечить качественные изменения в развитии сети поселений -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развитие сферы обслуживания, изменение характера застройки, уровня инженерного оснащения и благоустройства, улучшения санитарно-гигиенической обстановки, усиление межселенных связей.</w:t>
                        </w:r>
                      </w:p>
                      <w:p w:rsidR="000775B2" w:rsidRPr="009627C6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ind w:firstLine="567"/>
                          <w:jc w:val="both"/>
                          <w:rPr>
                            <w:rFonts w:ascii="Arial" w:hAnsi="Arial" w:cs="Arial"/>
                            <w:spacing w:val="-1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5.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Плановым и проектным организациям руководствоваться масштабом численности населения по н.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пунктам, установленным в проекте.</w:t>
                        </w:r>
                      </w:p>
                      <w:p w:rsidR="000775B2" w:rsidRPr="009627C6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ind w:firstLine="567"/>
                          <w:jc w:val="both"/>
                          <w:rPr>
                            <w:rFonts w:ascii="Arial" w:hAnsi="Arial" w:cs="Arial"/>
                            <w:spacing w:val="-1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6.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Осуществлять целенаправленное размещение учреждений отдыха и туризма в намеченных проектом зонах отдыха. Исходить из задач формирования комплексов отдыха и взаимосвязанной системой культурно-бытового обслуживания, транспортных и инженерных коммуникаций.</w:t>
                        </w:r>
                      </w:p>
                      <w:p w:rsidR="000775B2" w:rsidRPr="009627C6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spacing w:before="7"/>
                          <w:ind w:firstLine="567"/>
                          <w:jc w:val="both"/>
                          <w:rPr>
                            <w:rFonts w:ascii="Arial" w:hAnsi="Arial" w:cs="Arial"/>
                            <w:spacing w:val="-1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7.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Продолжить формирование системы охраняемых территорий, выявление ценных ландшафтных элементов и комплексов, нуждающихся в охране.</w:t>
                        </w:r>
                      </w:p>
                      <w:p w:rsidR="000775B2" w:rsidRDefault="000775B2" w:rsidP="00746BB6">
                        <w:pPr>
                          <w:widowControl w:val="0"/>
                          <w:shd w:val="clear" w:color="auto" w:fill="FFFFFF"/>
                          <w:tabs>
                            <w:tab w:val="left" w:pos="1159"/>
                          </w:tabs>
                          <w:autoSpaceDE w:val="0"/>
                          <w:autoSpaceDN w:val="0"/>
                          <w:adjustRightInd w:val="0"/>
                          <w:spacing w:before="7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8.</w:t>
                        </w:r>
                        <w:r w:rsidRPr="009627C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Главному управлению государственной охраны и использования недвижимых объектов культурного наследия при Министерстве культуры и национальной политики Республики Башкортостан продолжить работы по выявлению памятников археологии, истории, культуры для постановки на учет и государственную охрану.</w:t>
                        </w:r>
                      </w:p>
                      <w:p w:rsidR="000775B2" w:rsidRDefault="000775B2" w:rsidP="00C35F9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D02965" w:rsidRDefault="000775B2" w:rsidP="00C35F9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D02965" w:rsidRDefault="000775B2" w:rsidP="00C35F9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3" type="#_x0000_t202" style="position:absolute;left:0;text-align:left;margin-left:519.6pt;margin-top:.5pt;width:21.6pt;height:28.8pt;z-index:251641856;mso-position-horizontal-relative:text;mso-position-vertical-relative:text" o:allowincell="f" filled="f" stroked="f">
                  <v:textbox style="mso-next-textbox:#_x0000_s1033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7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34" style="position:absolute;margin-left:-1.1pt;margin-top:4.7pt;width:12.45pt;height:1in;z-index:251638784;mso-position-horizontal-relative:text;mso-position-vertical-relative:text" o:allowincell="f" filled="f" strokecolor="white" strokeweight="1pt">
                  <v:textbox style="layout-flow:vertical;mso-layout-flow-alt:bottom-to-top;mso-next-textbox:#_x0000_s1034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35" style="position:absolute;left:0;text-align:left;margin-left:-.5pt;margin-top:14.5pt;width:12.45pt;height:1in;z-index:251636736;mso-position-horizontal-relative:text;mso-position-vertical-relative:text" o:allowincell="f" filled="f" strokecolor="white" strokeweight="1pt">
                  <v:textbox style="layout-flow:vertical;mso-layout-flow-alt:bottom-to-top;mso-next-textbox:#_x0000_s1035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36" style="position:absolute;left:0;text-align:left;margin-left:-1.1pt;margin-top:4.3pt;width:12.45pt;height:64.8pt;z-index:251637760;mso-position-horizontal-relative:text;mso-position-vertical-relative:text" o:allowincell="f" filled="f" strokecolor="white" strokeweight="1pt">
                  <v:textbox style="layout-flow:vertical;mso-layout-flow-alt:bottom-to-top;mso-next-textbox:#_x0000_s1036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37" style="position:absolute;left:0;text-align:left;z-index:251640832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38" type="#_x0000_t202" style="position:absolute;left:0;text-align:left;margin-left:56.5pt;margin-top:4.3pt;width:460.8pt;height:733.45pt;z-index:251645952" o:allowincell="f" filled="f" stroked="f">
                  <v:textbox style="mso-next-textbox:#_x0000_s1038">
                    <w:txbxContent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9.Администрации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сельского поселения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решать вопросы обеспеченности населения жильем и культурно-бытовыми учреждениями, обеспечить приближение к нормативам СНиПа, обеспечить максимальное приближение к населению комплексов учреждений повседневного культурно-бытово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го обслуживания и концентрацию в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центрах и подцентрах периодического обслуживания учреждений периодического пользования, осуществлять строительство жилых домов наиболее полно отвечающих условиям жизни сельского населения (на 1 семью с локальными системами отопления, водоснабжения, канализации с подсобными помещениями, надворными постройками, приусадебными участками), последовательно осуществлять инженерное оборудование и благоустройство н.пунктов, реконструкцию дорог общего пользования и внутрихозяйственных, реконструкцию животноводческих построек и другие меры по улучшению условий жизни, быта, труда.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А. </w:t>
                        </w: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Основные понятия, используемые в проекте и их определение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Основные виды деятельности при осуществлении землепользования и застройки</w:t>
                        </w: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Градостроительная деятельность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деятельность по развитию территорий,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 объектов капитального строительства.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Устойчивое развитие территорий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Территориальное планирование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планирование развития территорий, в том числе для установления функциональных зон, зон планируемого размещения объектов капитального строительства для государственных или муниципальных нужд, зон с особыми условиями использования территорий.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Резервирование территорий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деятельность органов исполнительной власти по определению территорий, необходимых для государственных нужд и установлению для них правового режима, обеспечивающего их использование для размещения новых или расширения существующих объектов, необходимых для государственных нужд.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Градостроительное зонирование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– зонирование территории в целях определения территориальных зон и установления градостроительных регламентов.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Землепользование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- осуществление установленного земельным законодательством правомочия пользования земельным участком, иным объектом градостроительной деятельности в соответствии с требованиями о видах использования объекта, установленными градостроительным законодательством, законодательством об особо охраняемых природных </w:t>
                        </w:r>
                        <w:r w:rsidRPr="005F3CF4">
                          <w:rPr>
                            <w:rFonts w:ascii="Arial" w:hAnsi="Arial" w:cs="Arial"/>
                            <w:spacing w:val="-1"/>
                            <w:sz w:val="24"/>
                            <w:szCs w:val="24"/>
                          </w:rPr>
                          <w:t>территориях, об охране окружающей среды, об объектах культурного наследия.</w:t>
                        </w:r>
                      </w:p>
                      <w:p w:rsidR="000775B2" w:rsidRPr="00772583" w:rsidRDefault="000775B2" w:rsidP="00772583"/>
                      <w:p w:rsidR="000775B2" w:rsidRDefault="000775B2" w:rsidP="00772583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9" type="#_x0000_t202" style="position:absolute;left:0;text-align:left;margin-left:519.6pt;margin-top:.5pt;width:21.6pt;height:28.8pt;z-index:251648000" o:allowincell="f" filled="f" stroked="f">
                  <v:textbox style="mso-next-textbox:#_x0000_s1039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40" style="position:absolute;margin-left:-1.1pt;margin-top:4.7pt;width:12.45pt;height:1in;z-index:251644928;mso-position-horizontal-relative:text;mso-position-vertical-relative:text" o:allowincell="f" filled="f" strokecolor="white" strokeweight="1pt">
                  <v:textbox style="layout-flow:vertical;mso-layout-flow-alt:bottom-to-top;mso-next-textbox:#_x0000_s1040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41" style="position:absolute;left:0;text-align:left;margin-left:-.5pt;margin-top:14.5pt;width:12.45pt;height:1in;z-index:251642880;mso-position-horizontal-relative:text;mso-position-vertical-relative:text" o:allowincell="f" filled="f" strokecolor="white" strokeweight="1pt">
                  <v:textbox style="layout-flow:vertical;mso-layout-flow-alt:bottom-to-top;mso-next-textbox:#_x0000_s1041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42" style="position:absolute;left:0;text-align:left;margin-left:-1.1pt;margin-top:4.3pt;width:12.45pt;height:64.8pt;z-index:251643904;mso-position-horizontal-relative:text;mso-position-vertical-relative:text" o:allowincell="f" filled="f" strokecolor="white" strokeweight="1pt">
                  <v:textbox style="layout-flow:vertical;mso-layout-flow-alt:bottom-to-top;mso-next-textbox:#_x0000_s1042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43" style="position:absolute;left:0;text-align:left;z-index:251646976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44" type="#_x0000_t202" style="position:absolute;left:0;text-align:left;margin-left:29.05pt;margin-top:9.95pt;width:501.75pt;height:727.8pt;z-index:251652096" o:allowincell="f" filled="f" stroked="f">
                  <v:textbox style="mso-next-textbox:#_x0000_s1044">
                    <w:txbxContent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Инженерные изыскания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пределах, подготовки данных по обоснованию материалов, необходимых для территориального планирования, планировки территории и архитектурно-строительного планирования.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Инженерная подготовка территории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- комплекс инженерных мероприятий по освоению территории, обеспечивающих размещение объектов капитального строительства (вертикальная планировка, организация поверхностного стока, удаление застойных вод, регулирование водотоков, устройство и реконструкция водоемов,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  <w:u w:val="single"/>
                          </w:rPr>
                          <w:t>берегоукрепительных сооружений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 благоустройство береговой полосы, понижении уровня грунтовых вод, защита территории от затопления и подтопления, освоение оврагов, дренаж и т.д.).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Инженерное    (инженерно-техническое)    обеспечение   территории   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 комплекс мероприятий по строительству новых (реконструкции существующих) сетей и сооружений объектов инженерной инфраструктуры с целью обеспечения условий жизнедеятельности на территории в соответствии с ее функциональным назначением.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Установление красных линий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- деятельность государственных органов исполнительной власти, связанная с организацией разработки, согласования и утверждения красных линий, а также выноса их в натуру и закрепления на местности. 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Строительство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создание зданий, строений, сооружений (в том числе на месте сносимых объектов капитального строительства).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Реконструкция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   -     изменения     параметра     объектов     капитального строительства,   их  частей   (высоты,   количества   этажей   (далее   этажность), </w:t>
                        </w:r>
                        <w:r w:rsidRPr="005F3CF4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 xml:space="preserve">площади,    показателей    производственной    мощности,    объема)    и    качества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инженерно-технического обеспечения.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Реконструкция объектов капитального строительства может быть направлена на полное или частичное изменение их вида использования и планировочной организации. Реконструкция может затрагивать или не затрагивать конструктивные и другие характеристики надежности и безопасности объектов.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Благоустройство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    -    деятельность,     направленная     на     повышение </w:t>
                        </w:r>
                        <w:r w:rsidRPr="005F3CF4">
                          <w:rPr>
                            <w:rFonts w:ascii="Arial" w:hAnsi="Arial" w:cs="Arial"/>
                            <w:spacing w:val="-1"/>
                            <w:sz w:val="24"/>
                            <w:szCs w:val="24"/>
                          </w:rPr>
                          <w:t xml:space="preserve">физической    и    эстетической    комфортности    городской    среды    средствами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инженерной подготовки оборудования и озеленения территории.</w:t>
                        </w:r>
                      </w:p>
                      <w:p w:rsidR="000775B2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Основные    документы,     используемые     при    осуществлении землепользования и застройки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Генеральный план населенного пункта</w:t>
                        </w:r>
                        <w:r w:rsidRPr="005F3CF4">
                          <w:rPr>
                            <w:rFonts w:ascii="Arial" w:hAnsi="Arial" w:cs="Arial"/>
                            <w:i/>
                            <w:iCs/>
                            <w:sz w:val="24"/>
                            <w:szCs w:val="24"/>
                          </w:rPr>
                          <w:t xml:space="preserve"> -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документ территориального планирования территории</w:t>
                        </w:r>
                        <w:r w:rsidRPr="005F3CF4">
                          <w:rPr>
                            <w:rFonts w:ascii="Arial" w:hAnsi="Arial" w:cs="Arial"/>
                            <w:spacing w:val="-1"/>
                            <w:sz w:val="24"/>
                            <w:szCs w:val="24"/>
                          </w:rPr>
                          <w:t xml:space="preserve">, утверждаемый   законом и   содержащий: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положения    о    территориальном    планировании, в    том    числе    перечень мероприятий      по территориальному     планированию и  указание     на последовательность     их выполнения, соответствующие  положению о территориальном планировании карты (схемы).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Схема    территориального    планирования    территории муниципального </w:t>
                        </w:r>
                        <w:r w:rsidRPr="005F3CF4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 xml:space="preserve">района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Бирский</w:t>
                        </w:r>
                        <w:r w:rsidRPr="005F3CF4"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 xml:space="preserve"> район РБ </w:t>
                        </w:r>
                        <w:r w:rsidRPr="005F3CF4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– документ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территориального планирования территории муниципального района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Бирский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 район РБ, утверждаемый законом и содержащий: положения о территориальном планировании, в том числе перечень мероприятий по территориальному планированию и указание на последовательность их выполнения, соответствующие положениям  о территориальном планировании карты (схемы).</w:t>
                        </w:r>
                      </w:p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772583" w:rsidRDefault="000775B2" w:rsidP="00772583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5" type="#_x0000_t202" style="position:absolute;left:0;text-align:left;margin-left:519.6pt;margin-top:.5pt;width:21.6pt;height:28.8pt;z-index:251654144" o:allowincell="f" filled="f" stroked="f">
                  <v:textbox style="mso-next-textbox:#_x0000_s1045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46" style="position:absolute;margin-left:-1.1pt;margin-top:4.7pt;width:12.45pt;height:1in;z-index:251651072;mso-position-horizontal-relative:text;mso-position-vertical-relative:text" o:allowincell="f" filled="f" strokecolor="white" strokeweight="1pt">
                  <v:textbox style="layout-flow:vertical;mso-layout-flow-alt:bottom-to-top;mso-next-textbox:#_x0000_s1046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47" style="position:absolute;left:0;text-align:left;margin-left:-.5pt;margin-top:14.5pt;width:12.45pt;height:1in;z-index:251649024;mso-position-horizontal-relative:text;mso-position-vertical-relative:text" o:allowincell="f" filled="f" strokecolor="white" strokeweight="1pt">
                  <v:textbox style="layout-flow:vertical;mso-layout-flow-alt:bottom-to-top;mso-next-textbox:#_x0000_s1047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48" style="position:absolute;left:0;text-align:left;margin-left:-1.1pt;margin-top:4.3pt;width:12.45pt;height:64.8pt;z-index:251650048;mso-position-horizontal-relative:text;mso-position-vertical-relative:text" o:allowincell="f" filled="f" strokecolor="white" strokeweight="1pt">
                  <v:textbox style="layout-flow:vertical;mso-layout-flow-alt:bottom-to-top;mso-next-textbox:#_x0000_s1048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49" style="position:absolute;left:0;text-align:left;z-index:251653120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50" type="#_x0000_t202" style="position:absolute;left:0;text-align:left;margin-left:42.55pt;margin-top:.5pt;width:487.45pt;height:737.25pt;z-index:251658240" o:allowincell="f" filled="f" stroked="f">
                  <v:textbox style="mso-next-textbox:#_x0000_s1050">
                    <w:txbxContent>
                      <w:p w:rsidR="000775B2" w:rsidRPr="005F3CF4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Градостроительный регламент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размеры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Проект планировки территории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документация по планировке территории, подготавливаемая в целях обеспечения устойчивого развития территории и выделения элементов планировочной структуры (кварталов, микрорайонов, иных элементов).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Разбивочный чертеж границ земельных участков и зон действия публичных сервитутов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технический документ, на котором отображаются границы земельных участков и зон действия публичных сервитутов и указываются размеры, определяющие их построение.</w:t>
                        </w:r>
                      </w:p>
                      <w:p w:rsidR="000775B2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Акты градостроительного регулирования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:rsidR="000775B2" w:rsidRPr="0074061C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Решение о подготовке документации по планировке территории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нормативный правовой акт о подготовке документации по планировке территории, принимаемый уполномоченным исполнительным органом государственной власти, в соответствии с федеральным законодательством и законами.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4"/>
                            <w:szCs w:val="24"/>
                          </w:rPr>
                          <w:t>Задание на разработку градостроительной документации</w:t>
                        </w:r>
                        <w:r w:rsidRPr="005F3CF4">
                          <w:rPr>
                            <w:rFonts w:ascii="Arial" w:hAnsi="Arial" w:cs="Arial"/>
                            <w:spacing w:val="-1"/>
                            <w:sz w:val="24"/>
                            <w:szCs w:val="24"/>
                          </w:rPr>
                          <w:t xml:space="preserve"> - документ,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выдаваемый заказчиком и содержащий требования утвержденных документов территориального планирования и документации по планировке территории и проектной документации, обязательные экологические, санитарно-гигиенические, пространственные требования к архитектурному объекту, требования по инженерному оборудованию и инженерной подготовке территории, требования по охране памятников истории и культуры, требования по соблюдению прав граждан и юридических лиц, интересы которых затрагиваются в ходе строительства или реконструкции объекта.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Задание на проектирование (техническое задание)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определяемые заказчиком требования к разработчику проекта по организации разработки и по содержанию проекта.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Технические условия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условия подключения проектируемого объекта к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F3CF4">
                          <w:rPr>
                            <w:rFonts w:ascii="Arial" w:hAnsi="Arial" w:cs="Arial"/>
                            <w:spacing w:val="-5"/>
                            <w:sz w:val="24"/>
                            <w:szCs w:val="24"/>
                          </w:rPr>
                          <w:t xml:space="preserve">внеплощадочным сетям инженерно-технического обеспечения, 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предусматривающие максимальную нагрузку и устанавливающие сроки подключения объектов капитального строительства к сетям инженерно-технического обеспечения, а также требования инженерных и транспортных служб к организации строительства, устройства транспортных подъездов (въездов) к объектам магистральных транспортных коммуникаций.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Экспертное заключение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документ, подготавливаемый органом, осуществляющим экспертизу документов территориального планирования, документации по планировке территории, проектной документации, результатов инженерных изысканий и содержащий результаты этой экспертизы.</w:t>
                        </w:r>
                      </w:p>
                      <w:p w:rsidR="000775B2" w:rsidRPr="005F3CF4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Публичный сервитут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право ограниченного пользования чужим земельным участком, неограниченным кругом лиц в государственных или общественных интересах (публичных интересах) на основании закона или иного нормативного правового акта.</w:t>
                        </w:r>
                      </w:p>
                      <w:p w:rsidR="000775B2" w:rsidRDefault="000775B2" w:rsidP="00347215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731330" w:rsidRDefault="000775B2" w:rsidP="00347215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:rsidR="000775B2" w:rsidRPr="00772583" w:rsidRDefault="000775B2" w:rsidP="00772583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1" type="#_x0000_t202" style="position:absolute;left:0;text-align:left;margin-left:519.6pt;margin-top:.5pt;width:21.6pt;height:28.8pt;z-index:251660288" o:allowincell="f" filled="f" stroked="f">
                  <v:textbox style="mso-next-textbox:#_x0000_s1051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52" style="position:absolute;margin-left:-1.1pt;margin-top:4.7pt;width:12.45pt;height:1in;z-index:251657216;mso-position-horizontal-relative:text;mso-position-vertical-relative:text" o:allowincell="f" filled="f" strokecolor="white" strokeweight="1pt">
                  <v:textbox style="layout-flow:vertical;mso-layout-flow-alt:bottom-to-top;mso-next-textbox:#_x0000_s1052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3" style="position:absolute;left:0;text-align:left;margin-left:-.5pt;margin-top:14.5pt;width:12.45pt;height:1in;z-index:251655168;mso-position-horizontal-relative:text;mso-position-vertical-relative:text" o:allowincell="f" filled="f" strokecolor="white" strokeweight="1pt">
                  <v:textbox style="layout-flow:vertical;mso-layout-flow-alt:bottom-to-top;mso-next-textbox:#_x0000_s1053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4" style="position:absolute;left:0;text-align:left;margin-left:-1.1pt;margin-top:4.3pt;width:12.45pt;height:64.8pt;z-index:251656192;mso-position-horizontal-relative:text;mso-position-vertical-relative:text" o:allowincell="f" filled="f" strokecolor="white" strokeweight="1pt">
                  <v:textbox style="layout-flow:vertical;mso-layout-flow-alt:bottom-to-top;mso-next-textbox:#_x0000_s1054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55" style="position:absolute;left:0;text-align:left;z-index:251659264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56" type="#_x0000_t202" style="position:absolute;left:0;text-align:left;margin-left:56.5pt;margin-top:4.3pt;width:460.8pt;height:733.45pt;z-index:251664384" o:allowincell="f" filled="f" stroked="f">
                  <v:textbox style="mso-next-textbox:#_x0000_s1056">
                    <w:txbxContent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Субъекты градостроительной деятельности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:rsidR="000775B2" w:rsidRPr="005F3CF4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Орган  градостроительства муниципального района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Бирский </w:t>
                        </w:r>
                        <w:r w:rsidRPr="0074061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район</w:t>
                        </w: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исполнительный орган государственной власти муниципального района, уполномоченный  Правительством    Республики    Башкортостан    в    области градостроительства.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F3CF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 </w:t>
                        </w: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Собственники земельных участков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лица, являющиеся собственниками земельных участков;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Арендаторы земельных участков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лица, владеющие и пользующиеся земельными участками по договору аренды, договору субаренды;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Землепользователи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- лица, владеющие и пользующиеся земельными участками на праве постоянного (бессрочного) пользования или на праве безвозмездного срочного пользования; 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Застройщик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физическое или юридическое лицо, обеспечивающее на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принадлежащем ему земельном участке строительство, реконструкцию,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капитальный ремонт объектов капитального строительства, а также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выполнение инженерных изысканий, подготовку проектной документации для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287108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их строительства, реконструкции, капитального ремонта.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Объекты градостроительной деятельности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Объект капитального строительства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здание, строение, сооружение, а также объекты, строительство которых не завершено (далее - объекты незавершенного строительства), за исключением временных построек, киосков, навесов и других подобных построек.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Функциональные зоны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зоны, для которых генеральным планом определены границы и функциональное назначение.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Зоны     размещения     объектов    капитального    строительства   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-территории планируемого размещения объектов капитального строительства федерального, регионального или местного значения, определяемые в ходе разработки Генерального плана или документации по планировке территории.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Зоны с особыми условиями использования территорий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водоохранные зоны, зоны охраны источников питьевого водоснабжения, зоны охраняемых объектов, иные зоны, устанавливаемые в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соответствии с законодательством Российской Федерации.</w:t>
                        </w:r>
                      </w:p>
                      <w:p w:rsidR="000775B2" w:rsidRPr="00287108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871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Зоны охраны объектов культурного наследия </w:t>
                        </w:r>
                        <w:r w:rsidRPr="0028710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территории, границы и особые условия использования которых, определяются законодательством об объектах культурного наследия.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Объект культурного наследия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объект, обладающий историко-архитектурной, художественной, научной и мемориальной ценностью, имеющий особое значение для истории и культуры Российской Федерации (объект федерального значения), субъекта Российской Федерации (объект регионального значения) или муниципального образования (объект местного значения), а также объект археологического наследия.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Вновь выявленный объект культурного наследия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объект, представляющий собой историко-культурную ценность, в отношении которого подготовлено предложение государственной историко-культурной экспертизы о включении его в реестр как объекта культурного наследия и в отношении которого предстоит принятие решения уполномоченным органом государственной власти о включении его в указанный реестр или об отказе в таком включении.</w:t>
                        </w:r>
                      </w:p>
                      <w:p w:rsidR="000775B2" w:rsidRPr="0074061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Default="000775B2" w:rsidP="00746BB6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</w:p>
                      <w:p w:rsidR="000775B2" w:rsidRPr="00066F90" w:rsidRDefault="000775B2" w:rsidP="0073133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7" type="#_x0000_t202" style="position:absolute;left:0;text-align:left;margin-left:519.6pt;margin-top:.5pt;width:21.6pt;height:28.8pt;z-index:251666432" o:allowincell="f" filled="f" stroked="f">
                  <v:textbox style="mso-next-textbox:#_x0000_s1057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58" style="position:absolute;margin-left:-1.1pt;margin-top:4.7pt;width:12.45pt;height:1in;z-index:251663360;mso-position-horizontal-relative:text;mso-position-vertical-relative:text" o:allowincell="f" filled="f" strokecolor="white" strokeweight="1pt">
                  <v:textbox style="layout-flow:vertical;mso-layout-flow-alt:bottom-to-top;mso-next-textbox:#_x0000_s1058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9" style="position:absolute;left:0;text-align:left;margin-left:-.5pt;margin-top:14.5pt;width:12.45pt;height:1in;z-index:251661312;mso-position-horizontal-relative:text;mso-position-vertical-relative:text" o:allowincell="f" filled="f" strokecolor="white" strokeweight="1pt">
                  <v:textbox style="layout-flow:vertical;mso-layout-flow-alt:bottom-to-top;mso-next-textbox:#_x0000_s1059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60" style="position:absolute;left:0;text-align:left;margin-left:-1.1pt;margin-top:4.3pt;width:12.45pt;height:64.8pt;z-index:251662336;mso-position-horizontal-relative:text;mso-position-vertical-relative:text" o:allowincell="f" filled="f" strokecolor="white" strokeweight="1pt">
                  <v:textbox style="layout-flow:vertical;mso-layout-flow-alt:bottom-to-top;mso-next-textbox:#_x0000_s1060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61" style="position:absolute;left:0;text-align:left;z-index:251665408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62" type="#_x0000_t202" style="position:absolute;left:0;text-align:left;margin-left:38.05pt;margin-top:4.3pt;width:479.25pt;height:733.45pt;z-index:251670528" o:allowincell="f" filled="f" stroked="f">
                  <v:textbox style="mso-next-textbox:#_x0000_s1062">
                    <w:txbxContent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Зона санитарно-защитная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территория, на которой устанавливаются особые режимы хозяйственной и градостроительной деятельности в целях защиты населения от воздействия источников вредности (загрязнения).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Зона водоохранная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вид зоны с особыми условиями использования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 xml:space="preserve">территории, устанавливаемый в соответствии с законодательством Российской Федерации, выделяемой для поддержания водных объектов - в соответствии с экологическими требованиями для предотвращения засорения и истощения поверхностных вод, а также сохранения среды обитания животного и </w:t>
                        </w:r>
                        <w:r w:rsidRPr="00603120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растительного мира.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Особо охраняемые природные территории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категория земель по целевому назначению, включающая земли государственных природных заповедников, в том числе биосферных, государственных природных заказников, памятников природы, национальных парков, природных парков, дендрологических парков, ботанических садов, территорий традиционного природопользования коренных малочисленных народов Севера, Сибири и Дальнего Востока Российской Федерации, а также земли лечебно-оздоровительных местностей и курортов.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Использование особо охраняемых природных территорий регулируется земельным законодательством Российской Федерации.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Территории общего пользования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территории, которыми беспрепятственно пользуется неограниченный круг лиц, в т.ч. расположенных вне территории кварталов (микрорайонов) - площади, улицы, набережные, бульвары и на территории кварталов (микрорайонов) - проезды и скверы.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Улично-дорожная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сеть</w:t>
                        </w: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система взаимосвязанных территориальных коммуникационных объектов (площадей, улиц, проездов, набережных, бульваров), территории которых являются, как правило, территориями общего пользования.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Квартал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основной элемент планировочной структуры, ограниченный основными красными линиями, а также иными линиями градостроительного регулирования, от иных элементов планировочной структуры города.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Микрорайон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элемент планировочной структуры, включающий один или несколько кварталов, преимущественно жилого назначения, в границах которого на основе нормативов градостроительного проектирования осуществляется комплексное обеспечение проживающего и иного населения соответствующей территории социальными и коммунально-бытовыми услугами.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Территория объекта культурного наследия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исторически сложившийся земельный участок, границы которого установлены и описаны в порядке, определенном действующим законодательством, на котором расположен объект (выявленный объект) культурного наследия, на который действие градостроительного регламента не распространяется.</w:t>
                        </w:r>
                      </w:p>
                      <w:p w:rsidR="000775B2" w:rsidRPr="0060312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Линейные объекты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расположенные вне территории кварталов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(микрорайонов) линии электропередач, линии связи (в том числе линейно-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кабельные сооружения), трубопроводы, автомобильные дороги,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железнодорожные линии и другие подобные сооружения (далее также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внеквартальные линейные объекты) и расположенные на территории кварта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лов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(микрорайонов) подъездные железнодорожные линии, линии электропе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редач,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линии связи, трубопроводы и другие подобные объекты (далее также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603120">
                          <w:rPr>
                            <w:rFonts w:ascii="Arial" w:hAnsi="Arial" w:cs="Arial"/>
                            <w:spacing w:val="-3"/>
                            <w:sz w:val="24"/>
                            <w:szCs w:val="24"/>
                          </w:rPr>
                          <w:t>внутриквартальные линейные объекты).</w:t>
                        </w:r>
                      </w:p>
                      <w:p w:rsidR="000775B2" w:rsidRPr="00731330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Нормируемые элементы территории микрорайона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(иной планировочной единицы многоквартирной жилой застройки) - части территории, предназначенные для размещения объектов социального, бытового и коммунального обслуживания проживающего на данной территории населения, включая: земельные участки детских дошкольных учреждений, школ, объектов обслуживания и коммунальных служб; озелененные участки, территории, участки территории </w:t>
                        </w:r>
                      </w:p>
                      <w:p w:rsidR="000775B2" w:rsidRPr="00347215" w:rsidRDefault="000775B2" w:rsidP="00347215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type="#_x0000_t202" style="position:absolute;left:0;text-align:left;margin-left:519.6pt;margin-top:.5pt;width:21.6pt;height:28.8pt;z-index:251672576" o:allowincell="f" filled="f" stroked="f">
                  <v:textbox style="mso-next-textbox:#_x0000_s1063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64" style="position:absolute;margin-left:-1.1pt;margin-top:4.7pt;width:12.45pt;height:1in;z-index:251669504;mso-position-horizontal-relative:text;mso-position-vertical-relative:text" o:allowincell="f" filled="f" strokecolor="white" strokeweight="1pt">
                  <v:textbox style="layout-flow:vertical;mso-layout-flow-alt:bottom-to-top;mso-next-textbox:#_x0000_s1064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65" style="position:absolute;left:0;text-align:left;margin-left:-.5pt;margin-top:14.5pt;width:12.45pt;height:1in;z-index:251667456;mso-position-horizontal-relative:text;mso-position-vertical-relative:text" o:allowincell="f" filled="f" strokecolor="white" strokeweight="1pt">
                  <v:textbox style="layout-flow:vertical;mso-layout-flow-alt:bottom-to-top;mso-next-textbox:#_x0000_s1065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66" style="position:absolute;left:0;text-align:left;margin-left:-1.1pt;margin-top:4.3pt;width:12.45pt;height:64.8pt;z-index:251668480;mso-position-horizontal-relative:text;mso-position-vertical-relative:text" o:allowincell="f" filled="f" strokecolor="white" strokeweight="1pt">
                  <v:textbox style="layout-flow:vertical;mso-layout-flow-alt:bottom-to-top;mso-next-textbox:#_x0000_s1066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67" style="position:absolute;left:0;text-align:left;z-index:251671552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68" type="#_x0000_t202" style="position:absolute;left:0;text-align:left;margin-left:56.5pt;margin-top:4.3pt;width:486.2pt;height:733.45pt;z-index:251676672" o:allowincell="f" filled="f" stroked="f">
                  <v:textbox style="mso-next-textbox:#_x0000_s1068">
                    <w:txbxContent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для хранения индивидуального автотранспорта, размещения спортивных, хозяйственных</w:t>
                        </w:r>
                        <w:r w:rsidRPr="00275FF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площадок, площадок для выгула собак.</w:t>
                        </w:r>
                      </w:p>
                      <w:p w:rsidR="000775B2" w:rsidRPr="006A6300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0312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Зеленые насаждения общего пользования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зеленые насаждения на выявленных в установленном порядке земельных участках, предназначенных для рекреационных целей, доступ на которые бесплатен и свободен для неограниченного круга лиц (в том числе зеленые насаждения парков, городских садов, скверов, бульваров, зеленые насаждения озеленения городских улиц).</w:t>
                        </w:r>
                      </w:p>
                      <w:p w:rsidR="000775B2" w:rsidRPr="006A6300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Проезд внутриквартальный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часть территории квартала, являющаяся территорией общего пользования и используемая как элемент внутриквартальной коммуникационной системы, связанной в свою очередь с улично-дорожной сетью.</w:t>
                        </w:r>
                      </w:p>
                      <w:p w:rsidR="000775B2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Стояночное место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место на открытой или закрытой автостоянке, предназначенное для хранения (парковки) одного автомобиля.</w:t>
                        </w:r>
                      </w:p>
                      <w:p w:rsidR="000775B2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Объекты и сооружения капитального строительства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:rsidR="000775B2" w:rsidRPr="006A6300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6A6300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Объект капитального строительства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здание, строение, сооружение, объекты, строительство которых не завершено (далее - объекты незавершенного строительства), за исключением временных построек, киосков, навесов и других подобных построек.</w:t>
                        </w:r>
                      </w:p>
                      <w:p w:rsidR="000775B2" w:rsidRPr="006A6300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Жилой дом усадебного типа (или индивидуальный жилой дом)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-отдельно стоящее здание, предназначенное для круглогодичного проживания одной семьи или группы людей, ведущих в границах домовладения общее хозяйство и расположенное на земельном участке, с которым оно неразрывно связано, как правило (в соответствии с градостроительным регламентом) - с отступом от границ этого участка.</w:t>
                        </w:r>
                      </w:p>
                      <w:p w:rsidR="000775B2" w:rsidRPr="006A6300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Многоквартирный жилой дом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жилой дом, квартиры которого имеют выход на общие лестничные клетки, иные коммунальные пространства, через которые обеспечивается доступ общего для всего дома земельного участка.</w:t>
                        </w:r>
                      </w:p>
                      <w:p w:rsidR="000775B2" w:rsidRPr="006A6300" w:rsidRDefault="000775B2" w:rsidP="00275FF0">
                        <w:pPr>
                          <w:ind w:firstLine="567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Инфраструктура транспортная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комплекс сооружений и коммуникаций всех видов инженерного оборудования (включая предприятия по их обслуживанию и соответствующие органы управления), обеспечивающие устойчивое функционирование и развитие поселений и межселенных территорий.</w:t>
                        </w: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Инфраструктура социальная 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комплекс, находящегося в ведении органов государственной власти или органов местного самоуправления жилищного фонда, объектов и предприятий (учреждений) культурно-бытового обслуживания населения, а также объектов и предприятий, обеспечивающих их устойчивое функционирование.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Показатели использования земельных участков и предельные параметры разрешенного строительства, реконструкции объектов капитального строительства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4"/>
                            <w:szCs w:val="24"/>
                          </w:rPr>
                        </w:pP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24"/>
                            <w:szCs w:val="24"/>
                          </w:rPr>
                          <w:t xml:space="preserve">Предельные размеры земельных участков и предельные параметры </w:t>
                        </w: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разрешенного строительства, реконструкции объектов капитального строительства 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предельные физические характеристики земельных участков и объектов капитального строительства (зданий и сооружений), которые могут быть размещены на территории земельных участков в соответствии с градостроительным регламентом.</w:t>
                        </w: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Коэффициент застройки 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часть территории земельного участка, которая занята зданиями (%).</w:t>
                        </w:r>
                      </w:p>
                      <w:p w:rsidR="000775B2" w:rsidRDefault="000775B2" w:rsidP="0073133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731330" w:rsidRDefault="000775B2" w:rsidP="0073133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type="#_x0000_t202" style="position:absolute;left:0;text-align:left;margin-left:519.6pt;margin-top:.5pt;width:21.6pt;height:28.8pt;z-index:251678720" o:allowincell="f" filled="f" stroked="f">
                  <v:textbox style="mso-next-textbox:#_x0000_s1069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70" style="position:absolute;margin-left:-1.1pt;margin-top:4.7pt;width:12.45pt;height:1in;z-index:251675648;mso-position-horizontal-relative:text;mso-position-vertical-relative:text" o:allowincell="f" filled="f" strokecolor="white" strokeweight="1pt">
                  <v:textbox style="layout-flow:vertical;mso-layout-flow-alt:bottom-to-top;mso-next-textbox:#_x0000_s1070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71" style="position:absolute;left:0;text-align:left;margin-left:-.5pt;margin-top:14.5pt;width:12.45pt;height:1in;z-index:251673600;mso-position-horizontal-relative:text;mso-position-vertical-relative:text" o:allowincell="f" filled="f" strokecolor="white" strokeweight="1pt">
                  <v:textbox style="layout-flow:vertical;mso-layout-flow-alt:bottom-to-top;mso-next-textbox:#_x0000_s1071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72" style="position:absolute;left:0;text-align:left;margin-left:-1.1pt;margin-top:4.3pt;width:12.45pt;height:64.8pt;z-index:251674624;mso-position-horizontal-relative:text;mso-position-vertical-relative:text" o:allowincell="f" filled="f" strokecolor="white" strokeweight="1pt">
                  <v:textbox style="layout-flow:vertical;mso-layout-flow-alt:bottom-to-top;mso-next-textbox:#_x0000_s1072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73" style="position:absolute;left:0;text-align:left;z-index:251677696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0775B2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74" type="#_x0000_t202" style="position:absolute;left:0;text-align:left;margin-left:56.5pt;margin-top:4.3pt;width:460.8pt;height:733.45pt;z-index:251682816" o:allowincell="f" filled="f" stroked="f">
                  <v:textbox style="mso-next-textbox:#_x0000_s1074">
                    <w:txbxContent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.</w:t>
                        </w: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Коэффициент озеленения 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(в применении к территории земельного участка) - доля территории земельного участка, покрытая зелеными насаждениями (газонами, цветниками, кустарником, высокоствольными растениями).</w:t>
                        </w: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Высота строения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расстояние по вертикали, измеренное от проектной отметки земли до наивысшей точки плоской крыши или до наивысшей точки конька скатной крыши.</w:t>
                        </w: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Глубина земельного участка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- расстояние от фронтальной до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2036C">
                          <w:rPr>
                            <w:rFonts w:ascii="Arial" w:hAnsi="Arial" w:cs="Arial"/>
                            <w:spacing w:val="-2"/>
                            <w:sz w:val="24"/>
                            <w:szCs w:val="24"/>
                          </w:rPr>
                          <w:t>противоположной стороны земельного участка.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</w: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Терминология, принятая в проекте по формированию зон отдыха и рекреации</w:t>
                        </w: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2036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Курорты (градостроительный аспект)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населенное место в сети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2036C">
                          <w:rPr>
                            <w:rFonts w:ascii="Arial" w:hAnsi="Arial" w:cs="Arial"/>
                            <w:spacing w:val="-1"/>
                            <w:sz w:val="24"/>
                            <w:szCs w:val="24"/>
                          </w:rPr>
                          <w:t xml:space="preserve">расселения     республики, создаваемое     в     границах территории с 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благоприятными природными условиями, имеющий природные лечебные средства (минеральные источники, лечебные грязи), используемые для санаторно-курортного лечения и отдыха (зачастую имеет место также организация отдыха здоровых людей - как сопутствующая функция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  <w:r w:rsidRPr="0012036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.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A630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Рекреация - восстановление </w:t>
                        </w:r>
                        <w:r w:rsidRPr="006A630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 деятельность человека, направленная на восстановление своих физических и психических сил, развитие личности, не связанная с выполнением трудовых обязанностей и удовлетворением обязательных бытовых потребностей. В сфере архитектурного проектирования (в более узком смысле) рекреация - это отдых, туризм, развлечения и любительский спорт, отчасти курортное лечение.</w:t>
                        </w:r>
                        <w:r w:rsidRPr="00275FF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AC26BD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Б. </w:t>
                        </w:r>
                        <w:r w:rsidRPr="00AC26B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Используемые материалы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При разработке генерального плана сельского поселения </w:t>
                        </w:r>
                        <w:r w:rsidRPr="00B459F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Старопетровский с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ельсовет использованы официальные показатели государственной статистики и отчетности, материалы министерств и ведомств Республики Башкортостан и данные, представленные администрациями Бирского района и сельского поселения </w:t>
                        </w:r>
                        <w:r w:rsidRPr="00B459F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Старопетровский с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ельсовет, материалы .</w:t>
                        </w:r>
                        <w:r w:rsidRPr="009C539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схемы территориального планирования МР Бирский район РБ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Федеральные программы.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Республиканские программы и проекты.</w:t>
                        </w:r>
                      </w:p>
                      <w:p w:rsidR="000775B2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Программы</w:t>
                        </w:r>
                        <w:bookmarkStart w:id="0" w:name="_GoBack"/>
                        <w:bookmarkEnd w:id="0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МР Бирский район РБ.</w:t>
                        </w:r>
                      </w:p>
                      <w:p w:rsidR="000775B2" w:rsidRPr="0012036C" w:rsidRDefault="000775B2" w:rsidP="00275FF0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При разработке Схемы использовались топографическая основа М 1:25000 (в цифровом виде).</w:t>
                        </w:r>
                      </w:p>
                      <w:p w:rsidR="000775B2" w:rsidRDefault="000775B2" w:rsidP="00275FF0">
                        <w:pPr>
                          <w:shd w:val="clear" w:color="auto" w:fill="FFFFFF"/>
                          <w:spacing w:before="281" w:after="2225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Default="000775B2" w:rsidP="00275FF0">
                        <w:pPr>
                          <w:shd w:val="clear" w:color="auto" w:fill="FFFFFF"/>
                          <w:spacing w:before="281" w:after="2225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Default="000775B2" w:rsidP="00275FF0">
                        <w:pPr>
                          <w:shd w:val="clear" w:color="auto" w:fill="FFFFFF"/>
                          <w:spacing w:before="281" w:after="2225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0775B2" w:rsidRPr="00275FF0" w:rsidRDefault="000775B2" w:rsidP="00275FF0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type="#_x0000_t202" style="position:absolute;left:0;text-align:left;margin-left:519.6pt;margin-top:.5pt;width:21.6pt;height:28.8pt;z-index:251684864" o:allowincell="f" filled="f" stroked="f">
                  <v:textbox style="mso-next-textbox:#_x0000_s1075">
                    <w:txbxContent>
                      <w:p w:rsidR="000775B2" w:rsidRDefault="000775B2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0775B2" w:rsidRDefault="000775B2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0775B2" w:rsidRDefault="000775B2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775B2" w:rsidRDefault="000775B2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319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</w:tcPr>
          <w:p w:rsidR="000775B2" w:rsidRDefault="000775B2" w:rsidP="00485320"/>
        </w:tc>
        <w:tc>
          <w:tcPr>
            <w:tcW w:w="369" w:type="dxa"/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>
            <w:r>
              <w:rPr>
                <w:noProof/>
              </w:rPr>
              <w:pict>
                <v:rect id="_x0000_s1076" style="position:absolute;margin-left:-1.1pt;margin-top:4.7pt;width:12.45pt;height:1in;z-index:251681792;mso-position-horizontal-relative:text;mso-position-vertical-relative:text" o:allowincell="f" filled="f" strokecolor="white" strokeweight="1pt">
                  <v:textbox style="layout-flow:vertical;mso-layout-flow-alt:bottom-to-top;mso-next-textbox:#_x0000_s1076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0775B2" w:rsidRDefault="000775B2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/>
        </w:tc>
      </w:tr>
      <w:tr w:rsidR="000775B2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775B2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77" style="position:absolute;left:0;text-align:left;margin-left:-.5pt;margin-top:14.5pt;width:12.45pt;height:1in;z-index:251679744;mso-position-horizontal-relative:text;mso-position-vertical-relative:text" o:allowincell="f" filled="f" strokecolor="white" strokeweight="1pt">
                  <v:textbox style="layout-flow:vertical;mso-layout-flow-alt:bottom-to-top;mso-next-textbox:#_x0000_s1077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78" style="position:absolute;left:0;text-align:left;margin-left:-1.1pt;margin-top:4.3pt;width:12.45pt;height:64.8pt;z-index:251680768;mso-position-horizontal-relative:text;mso-position-vertical-relative:text" o:allowincell="f" filled="f" strokecolor="white" strokeweight="1pt">
                  <v:textbox style="layout-flow:vertical;mso-layout-flow-alt:bottom-to-top;mso-next-textbox:#_x0000_s1078" inset="1pt,1pt,1pt,1pt">
                    <w:txbxContent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0775B2" w:rsidRDefault="000775B2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0775B2" w:rsidRDefault="000775B2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0775B2" w:rsidRDefault="000775B2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79" style="position:absolute;left:0;text-align:left;z-index:251683840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  <w:tr w:rsidR="000775B2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5B2" w:rsidRDefault="000775B2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0775B2" w:rsidRDefault="000775B2" w:rsidP="00485320">
            <w:pPr>
              <w:jc w:val="center"/>
              <w:rPr>
                <w:b/>
                <w:bCs/>
              </w:rPr>
            </w:pPr>
          </w:p>
        </w:tc>
      </w:tr>
    </w:tbl>
    <w:p w:rsidR="000775B2" w:rsidRDefault="000775B2" w:rsidP="00485320"/>
    <w:sectPr w:rsidR="000775B2" w:rsidSect="000065D6">
      <w:pgSz w:w="11907" w:h="16840"/>
      <w:pgMar w:top="567" w:right="352" w:bottom="244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C6814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00000003"/>
    <w:multiLevelType w:val="multi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4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7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8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9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0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1">
    <w:nsid w:val="00000013"/>
    <w:multiLevelType w:val="multilevel"/>
    <w:tmpl w:val="000000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2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3">
    <w:nsid w:val="00000015"/>
    <w:multiLevelType w:val="multilevel"/>
    <w:tmpl w:val="000000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4">
    <w:nsid w:val="00000016"/>
    <w:multiLevelType w:val="multilevel"/>
    <w:tmpl w:val="000000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5">
    <w:nsid w:val="09ED70F0"/>
    <w:multiLevelType w:val="multilevel"/>
    <w:tmpl w:val="FCFE58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>
    <w:nsid w:val="150B0C6D"/>
    <w:multiLevelType w:val="singleLevel"/>
    <w:tmpl w:val="421EF250"/>
    <w:lvl w:ilvl="0">
      <w:start w:val="2"/>
      <w:numFmt w:val="decimal"/>
      <w:lvlText w:val="%1."/>
      <w:legacy w:legacy="1" w:legacySpace="0" w:legacyIndent="236"/>
      <w:lvlJc w:val="left"/>
      <w:rPr>
        <w:rFonts w:ascii="Arial" w:hAnsi="Arial" w:cs="Arial" w:hint="default"/>
      </w:rPr>
    </w:lvl>
  </w:abstractNum>
  <w:abstractNum w:abstractNumId="17">
    <w:nsid w:val="21BA1D2B"/>
    <w:multiLevelType w:val="multilevel"/>
    <w:tmpl w:val="74CC2B00"/>
    <w:lvl w:ilvl="0">
      <w:start w:val="3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421C6BEF"/>
    <w:multiLevelType w:val="hybridMultilevel"/>
    <w:tmpl w:val="F7E6B9CE"/>
    <w:lvl w:ilvl="0" w:tplc="B3DA3ED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45896337"/>
    <w:multiLevelType w:val="singleLevel"/>
    <w:tmpl w:val="97284242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8"/>
  </w:num>
  <w:num w:numId="7">
    <w:abstractNumId w:val="16"/>
  </w:num>
  <w:num w:numId="8">
    <w:abstractNumId w:val="19"/>
  </w:num>
  <w:num w:numId="9">
    <w:abstractNumId w:val="17"/>
  </w:num>
  <w:num w:numId="10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3"/>
  </w:num>
  <w:num w:numId="24">
    <w:abstractNumId w:val="2"/>
  </w:num>
  <w:num w:numId="25">
    <w:abstractNumId w:val="1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EB2"/>
    <w:rsid w:val="000018DE"/>
    <w:rsid w:val="000065D6"/>
    <w:rsid w:val="00015E22"/>
    <w:rsid w:val="0001610E"/>
    <w:rsid w:val="0001716D"/>
    <w:rsid w:val="00017418"/>
    <w:rsid w:val="00025DA1"/>
    <w:rsid w:val="0003758E"/>
    <w:rsid w:val="00050A10"/>
    <w:rsid w:val="00064B6C"/>
    <w:rsid w:val="00066F90"/>
    <w:rsid w:val="00072C81"/>
    <w:rsid w:val="000775B2"/>
    <w:rsid w:val="0008257D"/>
    <w:rsid w:val="0008359D"/>
    <w:rsid w:val="00090E61"/>
    <w:rsid w:val="00092BD1"/>
    <w:rsid w:val="000B05D3"/>
    <w:rsid w:val="000B3D7D"/>
    <w:rsid w:val="000D48FA"/>
    <w:rsid w:val="000D4966"/>
    <w:rsid w:val="000E09D6"/>
    <w:rsid w:val="000E619D"/>
    <w:rsid w:val="000F6B46"/>
    <w:rsid w:val="00104056"/>
    <w:rsid w:val="001115F5"/>
    <w:rsid w:val="00112B7B"/>
    <w:rsid w:val="001156FB"/>
    <w:rsid w:val="0012036C"/>
    <w:rsid w:val="001263DF"/>
    <w:rsid w:val="001431F2"/>
    <w:rsid w:val="00155CCE"/>
    <w:rsid w:val="00162CBA"/>
    <w:rsid w:val="0017706E"/>
    <w:rsid w:val="001934B1"/>
    <w:rsid w:val="00197BCA"/>
    <w:rsid w:val="001A4EF4"/>
    <w:rsid w:val="001C2094"/>
    <w:rsid w:val="001F57CE"/>
    <w:rsid w:val="00200F66"/>
    <w:rsid w:val="002042F3"/>
    <w:rsid w:val="00206689"/>
    <w:rsid w:val="0022122E"/>
    <w:rsid w:val="002228B2"/>
    <w:rsid w:val="0022350E"/>
    <w:rsid w:val="00232094"/>
    <w:rsid w:val="00232581"/>
    <w:rsid w:val="00234A64"/>
    <w:rsid w:val="0024102D"/>
    <w:rsid w:val="00244466"/>
    <w:rsid w:val="0025394C"/>
    <w:rsid w:val="00253EF4"/>
    <w:rsid w:val="00254D7E"/>
    <w:rsid w:val="00260D99"/>
    <w:rsid w:val="0026271E"/>
    <w:rsid w:val="00275FF0"/>
    <w:rsid w:val="00287108"/>
    <w:rsid w:val="002979F9"/>
    <w:rsid w:val="002A0465"/>
    <w:rsid w:val="002A10C7"/>
    <w:rsid w:val="002A725E"/>
    <w:rsid w:val="002C2BD2"/>
    <w:rsid w:val="002D501A"/>
    <w:rsid w:val="002D6EA5"/>
    <w:rsid w:val="002E0417"/>
    <w:rsid w:val="002E4A7C"/>
    <w:rsid w:val="002E7C1B"/>
    <w:rsid w:val="003018B4"/>
    <w:rsid w:val="00301F4B"/>
    <w:rsid w:val="003170FE"/>
    <w:rsid w:val="003227E9"/>
    <w:rsid w:val="00323E97"/>
    <w:rsid w:val="00324518"/>
    <w:rsid w:val="00337FC3"/>
    <w:rsid w:val="0034358B"/>
    <w:rsid w:val="00343874"/>
    <w:rsid w:val="00344A5B"/>
    <w:rsid w:val="00347215"/>
    <w:rsid w:val="00347777"/>
    <w:rsid w:val="00351891"/>
    <w:rsid w:val="003554EC"/>
    <w:rsid w:val="003609C8"/>
    <w:rsid w:val="00361834"/>
    <w:rsid w:val="0037370C"/>
    <w:rsid w:val="0039041D"/>
    <w:rsid w:val="003A3BFD"/>
    <w:rsid w:val="003C1F6A"/>
    <w:rsid w:val="003C240B"/>
    <w:rsid w:val="003E188F"/>
    <w:rsid w:val="0040376E"/>
    <w:rsid w:val="00407F13"/>
    <w:rsid w:val="00431FB7"/>
    <w:rsid w:val="004516F2"/>
    <w:rsid w:val="00455826"/>
    <w:rsid w:val="00476256"/>
    <w:rsid w:val="00484F35"/>
    <w:rsid w:val="00485320"/>
    <w:rsid w:val="00492ACF"/>
    <w:rsid w:val="004A5ACA"/>
    <w:rsid w:val="004A6827"/>
    <w:rsid w:val="004E2EB0"/>
    <w:rsid w:val="004E4F0B"/>
    <w:rsid w:val="004E65ED"/>
    <w:rsid w:val="004F7C33"/>
    <w:rsid w:val="00547E83"/>
    <w:rsid w:val="00582D5C"/>
    <w:rsid w:val="005830AF"/>
    <w:rsid w:val="005866FB"/>
    <w:rsid w:val="005B0044"/>
    <w:rsid w:val="005B070C"/>
    <w:rsid w:val="005B124A"/>
    <w:rsid w:val="005B2F99"/>
    <w:rsid w:val="005B5FA5"/>
    <w:rsid w:val="005C473A"/>
    <w:rsid w:val="005C60A9"/>
    <w:rsid w:val="005D42B2"/>
    <w:rsid w:val="005F2612"/>
    <w:rsid w:val="005F3CF4"/>
    <w:rsid w:val="005F4EC9"/>
    <w:rsid w:val="005F5F25"/>
    <w:rsid w:val="005F7785"/>
    <w:rsid w:val="00603120"/>
    <w:rsid w:val="00612CAD"/>
    <w:rsid w:val="00613327"/>
    <w:rsid w:val="00625B7A"/>
    <w:rsid w:val="00626861"/>
    <w:rsid w:val="00633244"/>
    <w:rsid w:val="00675103"/>
    <w:rsid w:val="006771A1"/>
    <w:rsid w:val="006970D9"/>
    <w:rsid w:val="006A6300"/>
    <w:rsid w:val="006A6A00"/>
    <w:rsid w:val="006C1511"/>
    <w:rsid w:val="006D6748"/>
    <w:rsid w:val="00731330"/>
    <w:rsid w:val="0074061C"/>
    <w:rsid w:val="00746BB6"/>
    <w:rsid w:val="00755199"/>
    <w:rsid w:val="007606FD"/>
    <w:rsid w:val="00765E28"/>
    <w:rsid w:val="00772583"/>
    <w:rsid w:val="0077304B"/>
    <w:rsid w:val="007746D9"/>
    <w:rsid w:val="00775C0D"/>
    <w:rsid w:val="007826CA"/>
    <w:rsid w:val="007855D5"/>
    <w:rsid w:val="007907F0"/>
    <w:rsid w:val="007A3D10"/>
    <w:rsid w:val="007A4960"/>
    <w:rsid w:val="007B3C42"/>
    <w:rsid w:val="007B5D46"/>
    <w:rsid w:val="007B66D0"/>
    <w:rsid w:val="007B699B"/>
    <w:rsid w:val="007C277F"/>
    <w:rsid w:val="007C6045"/>
    <w:rsid w:val="007C7DB0"/>
    <w:rsid w:val="007D6943"/>
    <w:rsid w:val="00811E77"/>
    <w:rsid w:val="0081317B"/>
    <w:rsid w:val="00830612"/>
    <w:rsid w:val="008339C8"/>
    <w:rsid w:val="00843229"/>
    <w:rsid w:val="00846ACA"/>
    <w:rsid w:val="00857681"/>
    <w:rsid w:val="00861AC1"/>
    <w:rsid w:val="008701F9"/>
    <w:rsid w:val="0087244A"/>
    <w:rsid w:val="00872A8E"/>
    <w:rsid w:val="00882735"/>
    <w:rsid w:val="00890BA2"/>
    <w:rsid w:val="00894293"/>
    <w:rsid w:val="00896F76"/>
    <w:rsid w:val="008C0408"/>
    <w:rsid w:val="008C2B03"/>
    <w:rsid w:val="008F418F"/>
    <w:rsid w:val="008F46F6"/>
    <w:rsid w:val="0090373D"/>
    <w:rsid w:val="009112CC"/>
    <w:rsid w:val="00913AEE"/>
    <w:rsid w:val="009141E6"/>
    <w:rsid w:val="00920214"/>
    <w:rsid w:val="00924987"/>
    <w:rsid w:val="00925A4B"/>
    <w:rsid w:val="009301AE"/>
    <w:rsid w:val="00935A9A"/>
    <w:rsid w:val="00936BDF"/>
    <w:rsid w:val="00945DEB"/>
    <w:rsid w:val="00961B71"/>
    <w:rsid w:val="009627C6"/>
    <w:rsid w:val="009644C1"/>
    <w:rsid w:val="009C5399"/>
    <w:rsid w:val="009C66CE"/>
    <w:rsid w:val="009D46F5"/>
    <w:rsid w:val="009E0EAB"/>
    <w:rsid w:val="009E4F47"/>
    <w:rsid w:val="00A170D2"/>
    <w:rsid w:val="00A42CA2"/>
    <w:rsid w:val="00A4411C"/>
    <w:rsid w:val="00A45C67"/>
    <w:rsid w:val="00A55379"/>
    <w:rsid w:val="00A62ECC"/>
    <w:rsid w:val="00A67CA4"/>
    <w:rsid w:val="00A84123"/>
    <w:rsid w:val="00AB4679"/>
    <w:rsid w:val="00AC26BD"/>
    <w:rsid w:val="00AD3439"/>
    <w:rsid w:val="00AD7614"/>
    <w:rsid w:val="00AE4A39"/>
    <w:rsid w:val="00AE59A3"/>
    <w:rsid w:val="00AF75D1"/>
    <w:rsid w:val="00B00667"/>
    <w:rsid w:val="00B013E2"/>
    <w:rsid w:val="00B1401A"/>
    <w:rsid w:val="00B1796B"/>
    <w:rsid w:val="00B428E3"/>
    <w:rsid w:val="00B42D79"/>
    <w:rsid w:val="00B455FF"/>
    <w:rsid w:val="00B459F3"/>
    <w:rsid w:val="00B4681B"/>
    <w:rsid w:val="00B473B1"/>
    <w:rsid w:val="00B50640"/>
    <w:rsid w:val="00B52A2F"/>
    <w:rsid w:val="00B6185D"/>
    <w:rsid w:val="00B72045"/>
    <w:rsid w:val="00B750C1"/>
    <w:rsid w:val="00B94C82"/>
    <w:rsid w:val="00BA1DE4"/>
    <w:rsid w:val="00BB2D3A"/>
    <w:rsid w:val="00BB5B75"/>
    <w:rsid w:val="00BC09E7"/>
    <w:rsid w:val="00BD3AE8"/>
    <w:rsid w:val="00BE41A3"/>
    <w:rsid w:val="00BE5ACF"/>
    <w:rsid w:val="00BF788A"/>
    <w:rsid w:val="00C011EC"/>
    <w:rsid w:val="00C06439"/>
    <w:rsid w:val="00C06473"/>
    <w:rsid w:val="00C10456"/>
    <w:rsid w:val="00C23FC1"/>
    <w:rsid w:val="00C32CAE"/>
    <w:rsid w:val="00C35F96"/>
    <w:rsid w:val="00C370FF"/>
    <w:rsid w:val="00C6026A"/>
    <w:rsid w:val="00C66371"/>
    <w:rsid w:val="00C70F6D"/>
    <w:rsid w:val="00C769F2"/>
    <w:rsid w:val="00C77E49"/>
    <w:rsid w:val="00C83C74"/>
    <w:rsid w:val="00C84000"/>
    <w:rsid w:val="00C87A29"/>
    <w:rsid w:val="00CC70DA"/>
    <w:rsid w:val="00CD4C7F"/>
    <w:rsid w:val="00CD5213"/>
    <w:rsid w:val="00CE024B"/>
    <w:rsid w:val="00CE0DD2"/>
    <w:rsid w:val="00CE14A9"/>
    <w:rsid w:val="00CE53F7"/>
    <w:rsid w:val="00CF37B8"/>
    <w:rsid w:val="00D0248A"/>
    <w:rsid w:val="00D02965"/>
    <w:rsid w:val="00D16A84"/>
    <w:rsid w:val="00D17753"/>
    <w:rsid w:val="00D2182D"/>
    <w:rsid w:val="00D2279E"/>
    <w:rsid w:val="00D37A8D"/>
    <w:rsid w:val="00D409B7"/>
    <w:rsid w:val="00D52531"/>
    <w:rsid w:val="00D54108"/>
    <w:rsid w:val="00D710EA"/>
    <w:rsid w:val="00D80BCC"/>
    <w:rsid w:val="00D84A0A"/>
    <w:rsid w:val="00DB3687"/>
    <w:rsid w:val="00DB4F83"/>
    <w:rsid w:val="00DB5974"/>
    <w:rsid w:val="00DC7AFD"/>
    <w:rsid w:val="00DD7EB2"/>
    <w:rsid w:val="00DF3198"/>
    <w:rsid w:val="00DF5706"/>
    <w:rsid w:val="00E30C22"/>
    <w:rsid w:val="00E403EC"/>
    <w:rsid w:val="00E51419"/>
    <w:rsid w:val="00E539B5"/>
    <w:rsid w:val="00E549C9"/>
    <w:rsid w:val="00E64A87"/>
    <w:rsid w:val="00E70119"/>
    <w:rsid w:val="00E71456"/>
    <w:rsid w:val="00E733C9"/>
    <w:rsid w:val="00EA6763"/>
    <w:rsid w:val="00EB3F87"/>
    <w:rsid w:val="00EB7535"/>
    <w:rsid w:val="00EC5D08"/>
    <w:rsid w:val="00ED2D31"/>
    <w:rsid w:val="00EE6A17"/>
    <w:rsid w:val="00EE7152"/>
    <w:rsid w:val="00EF6662"/>
    <w:rsid w:val="00F104E6"/>
    <w:rsid w:val="00F2485B"/>
    <w:rsid w:val="00F30928"/>
    <w:rsid w:val="00F477A7"/>
    <w:rsid w:val="00F60050"/>
    <w:rsid w:val="00F63E62"/>
    <w:rsid w:val="00F70035"/>
    <w:rsid w:val="00F7081A"/>
    <w:rsid w:val="00F71EE3"/>
    <w:rsid w:val="00F752D7"/>
    <w:rsid w:val="00F805BF"/>
    <w:rsid w:val="00F86CF6"/>
    <w:rsid w:val="00F9684D"/>
    <w:rsid w:val="00FB7DD7"/>
    <w:rsid w:val="00FD08DB"/>
    <w:rsid w:val="00FD6879"/>
    <w:rsid w:val="00FE26AE"/>
    <w:rsid w:val="00FE4516"/>
    <w:rsid w:val="00FE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065D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65D6"/>
    <w:pPr>
      <w:keepNext/>
      <w:jc w:val="center"/>
      <w:outlineLvl w:val="0"/>
    </w:pPr>
    <w:rPr>
      <w:rFonts w:ascii="Arial Narrow" w:hAnsi="Arial Narrow" w:cs="Arial Narrow"/>
      <w:b/>
      <w:bCs/>
      <w:sz w:val="14"/>
      <w:szCs w:val="1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65D6"/>
    <w:pPr>
      <w:keepNext/>
      <w:widowControl w:val="0"/>
      <w:tabs>
        <w:tab w:val="left" w:pos="576"/>
        <w:tab w:val="decimal" w:pos="720"/>
        <w:tab w:val="left" w:pos="1440"/>
        <w:tab w:val="decimal" w:pos="5760"/>
      </w:tabs>
      <w:spacing w:line="480" w:lineRule="atLeast"/>
      <w:ind w:left="720"/>
      <w:outlineLvl w:val="1"/>
    </w:pPr>
    <w:rPr>
      <w:rFonts w:ascii="Arial" w:hAnsi="Arial" w:cs="Arial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065D6"/>
    <w:pPr>
      <w:keepNext/>
      <w:widowControl w:val="0"/>
      <w:tabs>
        <w:tab w:val="left" w:pos="0"/>
        <w:tab w:val="left" w:pos="567"/>
        <w:tab w:val="left" w:pos="1134"/>
      </w:tabs>
      <w:jc w:val="both"/>
      <w:outlineLvl w:val="2"/>
    </w:pPr>
    <w:rPr>
      <w:rFonts w:ascii="Arial" w:hAnsi="Arial"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65D6"/>
    <w:pPr>
      <w:keepNext/>
      <w:widowControl w:val="0"/>
      <w:tabs>
        <w:tab w:val="decimal" w:pos="0"/>
      </w:tabs>
      <w:spacing w:after="960" w:line="240" w:lineRule="atLeast"/>
      <w:outlineLvl w:val="3"/>
    </w:pPr>
    <w:rPr>
      <w:rFonts w:ascii="Arial" w:hAnsi="Arial" w:cs="Arial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065D6"/>
    <w:pPr>
      <w:keepNext/>
      <w:widowControl w:val="0"/>
      <w:tabs>
        <w:tab w:val="left" w:pos="432"/>
        <w:tab w:val="left" w:pos="720"/>
        <w:tab w:val="left" w:pos="5184"/>
        <w:tab w:val="left" w:pos="6192"/>
        <w:tab w:val="left" w:pos="6336"/>
      </w:tabs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065D6"/>
    <w:pPr>
      <w:keepNext/>
      <w:widowControl w:val="0"/>
      <w:tabs>
        <w:tab w:val="left" w:pos="0"/>
        <w:tab w:val="left" w:pos="1134"/>
      </w:tabs>
      <w:ind w:left="567" w:right="-2736"/>
      <w:outlineLvl w:val="5"/>
    </w:pPr>
    <w:rPr>
      <w:rFonts w:ascii="Arial" w:hAnsi="Arial" w:cs="Arial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065D6"/>
    <w:pPr>
      <w:keepNext/>
      <w:widowControl w:val="0"/>
      <w:outlineLvl w:val="6"/>
    </w:pPr>
    <w:rPr>
      <w:rFonts w:ascii="Arial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065D6"/>
    <w:pPr>
      <w:keepNext/>
      <w:ind w:left="567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065D6"/>
    <w:pPr>
      <w:keepNext/>
      <w:ind w:left="284" w:firstLine="992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18B4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18B4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18B4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18B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018B4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018B4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018B4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018B4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018B4"/>
    <w:rPr>
      <w:rFonts w:ascii="Cambria" w:hAnsi="Cambria" w:cs="Cambria"/>
    </w:rPr>
  </w:style>
  <w:style w:type="paragraph" w:styleId="BodyTextIndent">
    <w:name w:val="Body Text Indent"/>
    <w:basedOn w:val="Normal"/>
    <w:link w:val="BodyTextIndentChar"/>
    <w:uiPriority w:val="99"/>
    <w:rsid w:val="000065D6"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018B4"/>
    <w:rPr>
      <w:sz w:val="20"/>
      <w:szCs w:val="20"/>
    </w:rPr>
  </w:style>
  <w:style w:type="paragraph" w:styleId="BlockText">
    <w:name w:val="Block Text"/>
    <w:basedOn w:val="Normal"/>
    <w:uiPriority w:val="99"/>
    <w:rsid w:val="000065D6"/>
    <w:pPr>
      <w:widowControl w:val="0"/>
      <w:tabs>
        <w:tab w:val="left" w:pos="576"/>
        <w:tab w:val="left" w:pos="720"/>
        <w:tab w:val="left" w:pos="864"/>
        <w:tab w:val="left" w:pos="1152"/>
        <w:tab w:val="left" w:pos="1296"/>
        <w:tab w:val="left" w:pos="3168"/>
      </w:tabs>
      <w:ind w:left="643" w:right="49" w:hanging="76"/>
      <w:jc w:val="both"/>
    </w:pPr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0065D6"/>
    <w:pPr>
      <w:widowControl w:val="0"/>
      <w:tabs>
        <w:tab w:val="left" w:pos="567"/>
        <w:tab w:val="left" w:pos="709"/>
      </w:tabs>
      <w:ind w:left="671" w:hanging="98"/>
      <w:jc w:val="both"/>
    </w:pPr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018B4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0065D6"/>
    <w:pPr>
      <w:widowControl w:val="0"/>
      <w:tabs>
        <w:tab w:val="left" w:pos="709"/>
        <w:tab w:val="left" w:pos="1134"/>
      </w:tabs>
      <w:ind w:left="709" w:hanging="142"/>
      <w:jc w:val="both"/>
    </w:pPr>
    <w:rPr>
      <w:rFonts w:ascii="Arial" w:hAnsi="Arial" w:cs="Arial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018B4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0065D6"/>
    <w:pPr>
      <w:widowControl w:val="0"/>
      <w:tabs>
        <w:tab w:val="left" w:pos="0"/>
      </w:tabs>
      <w:ind w:right="43"/>
      <w:jc w:val="center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018B4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065D6"/>
    <w:pPr>
      <w:widowControl w:val="0"/>
      <w:tabs>
        <w:tab w:val="left" w:pos="0"/>
        <w:tab w:val="left" w:pos="15840"/>
      </w:tabs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18B4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0065D6"/>
    <w:pPr>
      <w:widowControl w:val="0"/>
      <w:jc w:val="both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018B4"/>
    <w:rPr>
      <w:sz w:val="16"/>
      <w:szCs w:val="16"/>
    </w:rPr>
  </w:style>
  <w:style w:type="table" w:styleId="TableGrid">
    <w:name w:val="Table Grid"/>
    <w:basedOn w:val="TableNormal"/>
    <w:uiPriority w:val="99"/>
    <w:rsid w:val="00C064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07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18B4"/>
    <w:rPr>
      <w:sz w:val="2"/>
      <w:szCs w:val="2"/>
    </w:rPr>
  </w:style>
  <w:style w:type="paragraph" w:customStyle="1" w:styleId="a">
    <w:name w:val="Содержимое таблицы"/>
    <w:basedOn w:val="Normal"/>
    <w:uiPriority w:val="99"/>
    <w:rsid w:val="00A84123"/>
    <w:pPr>
      <w:suppressLineNumbers/>
    </w:pPr>
    <w:rPr>
      <w:lang w:eastAsia="ar-SA"/>
    </w:rPr>
  </w:style>
  <w:style w:type="character" w:customStyle="1" w:styleId="1">
    <w:name w:val="Основной шрифт абзаца1"/>
    <w:uiPriority w:val="99"/>
    <w:rsid w:val="00547E83"/>
  </w:style>
  <w:style w:type="paragraph" w:customStyle="1" w:styleId="10">
    <w:name w:val="Текст1"/>
    <w:basedOn w:val="Normal"/>
    <w:uiPriority w:val="99"/>
    <w:rsid w:val="00F70035"/>
    <w:pPr>
      <w:suppressAutoHyphens/>
    </w:pPr>
    <w:rPr>
      <w:rFonts w:ascii="Courier New" w:hAnsi="Courier New" w:cs="Courier New"/>
      <w:lang w:eastAsia="ar-SA"/>
    </w:rPr>
  </w:style>
  <w:style w:type="paragraph" w:customStyle="1" w:styleId="21">
    <w:name w:val="Основной текст 21"/>
    <w:basedOn w:val="Normal"/>
    <w:uiPriority w:val="99"/>
    <w:rsid w:val="00F70035"/>
    <w:pPr>
      <w:suppressAutoHyphens/>
      <w:jc w:val="center"/>
    </w:pPr>
    <w:rPr>
      <w:b/>
      <w:bCs/>
      <w:sz w:val="26"/>
      <w:szCs w:val="26"/>
      <w:lang w:eastAsia="ar-SA"/>
    </w:rPr>
  </w:style>
  <w:style w:type="paragraph" w:customStyle="1" w:styleId="210">
    <w:name w:val="Основной текст с отступом 21"/>
    <w:basedOn w:val="Normal"/>
    <w:uiPriority w:val="99"/>
    <w:rsid w:val="00F70035"/>
    <w:pPr>
      <w:suppressAutoHyphens/>
      <w:ind w:firstLine="708"/>
    </w:pPr>
    <w:rPr>
      <w:sz w:val="24"/>
      <w:szCs w:val="24"/>
      <w:lang w:eastAsia="ar-SA"/>
    </w:rPr>
  </w:style>
  <w:style w:type="paragraph" w:customStyle="1" w:styleId="BodyText23">
    <w:name w:val="Body Text 23"/>
    <w:basedOn w:val="Normal"/>
    <w:uiPriority w:val="99"/>
    <w:rsid w:val="00F70035"/>
    <w:pPr>
      <w:suppressAutoHyphens/>
    </w:pPr>
    <w:rPr>
      <w:sz w:val="28"/>
      <w:szCs w:val="28"/>
      <w:lang w:eastAsia="ar-SA"/>
    </w:rPr>
  </w:style>
  <w:style w:type="paragraph" w:customStyle="1" w:styleId="BodyText21">
    <w:name w:val="Body Text 21"/>
    <w:basedOn w:val="Normal"/>
    <w:uiPriority w:val="99"/>
    <w:rsid w:val="00F70035"/>
    <w:pPr>
      <w:suppressAutoHyphens/>
      <w:ind w:left="83"/>
    </w:pPr>
    <w:rPr>
      <w:sz w:val="28"/>
      <w:szCs w:val="28"/>
      <w:lang w:eastAsia="ar-SA"/>
    </w:rPr>
  </w:style>
  <w:style w:type="paragraph" w:customStyle="1" w:styleId="22">
    <w:name w:val="Основной текст 22"/>
    <w:basedOn w:val="Normal"/>
    <w:uiPriority w:val="99"/>
    <w:rsid w:val="00F70035"/>
    <w:pPr>
      <w:suppressAutoHyphens/>
      <w:ind w:left="83"/>
    </w:pPr>
    <w:rPr>
      <w:sz w:val="28"/>
      <w:szCs w:val="28"/>
      <w:lang w:eastAsia="ar-SA"/>
    </w:rPr>
  </w:style>
  <w:style w:type="paragraph" w:customStyle="1" w:styleId="BodyText22">
    <w:name w:val="Body Text 22"/>
    <w:basedOn w:val="Normal"/>
    <w:uiPriority w:val="99"/>
    <w:rsid w:val="00F70035"/>
    <w:pPr>
      <w:suppressAutoHyphens/>
      <w:ind w:firstLine="709"/>
    </w:pPr>
    <w:rPr>
      <w:sz w:val="28"/>
      <w:szCs w:val="28"/>
      <w:lang w:eastAsia="ar-SA"/>
    </w:rPr>
  </w:style>
  <w:style w:type="character" w:styleId="Hyperlink">
    <w:name w:val="Hyperlink"/>
    <w:basedOn w:val="DefaultParagraphFont"/>
    <w:uiPriority w:val="99"/>
    <w:rsid w:val="00F70035"/>
    <w:rPr>
      <w:color w:val="000080"/>
      <w:u w:val="single"/>
    </w:rPr>
  </w:style>
  <w:style w:type="paragraph" w:customStyle="1" w:styleId="-">
    <w:name w:val="УГТП-Текст"/>
    <w:basedOn w:val="Normal"/>
    <w:uiPriority w:val="99"/>
    <w:rsid w:val="00C35F96"/>
    <w:pPr>
      <w:suppressAutoHyphens/>
      <w:ind w:left="284" w:right="284" w:firstLine="851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-1">
    <w:name w:val="УГТП-Заголовок 1"/>
    <w:basedOn w:val="Normal"/>
    <w:uiPriority w:val="99"/>
    <w:rsid w:val="00C35F96"/>
    <w:pPr>
      <w:suppressAutoHyphens/>
      <w:spacing w:before="240"/>
      <w:ind w:left="284" w:right="284" w:firstLine="851"/>
    </w:pPr>
    <w:rPr>
      <w:rFonts w:ascii="Arial" w:hAnsi="Arial" w:cs="Arial"/>
      <w:b/>
      <w:bCs/>
      <w:caps/>
      <w:sz w:val="28"/>
      <w:szCs w:val="28"/>
      <w:lang w:eastAsia="ar-SA"/>
    </w:rPr>
  </w:style>
  <w:style w:type="paragraph" w:customStyle="1" w:styleId="220">
    <w:name w:val="Основной текст с отступом 22"/>
    <w:basedOn w:val="Normal"/>
    <w:uiPriority w:val="99"/>
    <w:rsid w:val="00C35F96"/>
    <w:pPr>
      <w:suppressAutoHyphens/>
      <w:ind w:firstLine="709"/>
    </w:pPr>
    <w:rPr>
      <w:color w:val="000000"/>
      <w:sz w:val="28"/>
      <w:szCs w:val="28"/>
      <w:lang w:eastAsia="ar-SA"/>
    </w:rPr>
  </w:style>
  <w:style w:type="character" w:customStyle="1" w:styleId="11">
    <w:name w:val="Заголовок 1 Знак Знак Знак"/>
    <w:uiPriority w:val="99"/>
    <w:rsid w:val="00C35F96"/>
    <w:rPr>
      <w:rFonts w:ascii="Arial" w:hAnsi="Arial" w:cs="Arial"/>
      <w:b/>
      <w:bCs/>
      <w:caps/>
      <w:color w:val="000000"/>
      <w:sz w:val="24"/>
      <w:szCs w:val="24"/>
    </w:rPr>
  </w:style>
  <w:style w:type="paragraph" w:styleId="NoSpacing">
    <w:name w:val="No Spacing"/>
    <w:uiPriority w:val="99"/>
    <w:qFormat/>
    <w:rsid w:val="00731330"/>
    <w:rPr>
      <w:sz w:val="20"/>
      <w:szCs w:val="20"/>
    </w:rPr>
  </w:style>
  <w:style w:type="paragraph" w:styleId="NormalWeb">
    <w:name w:val="Normal (Web)"/>
    <w:basedOn w:val="Normal"/>
    <w:uiPriority w:val="99"/>
    <w:rsid w:val="002D501A"/>
    <w:pPr>
      <w:spacing w:before="100" w:beforeAutospacing="1" w:after="119"/>
    </w:pPr>
    <w:rPr>
      <w:sz w:val="24"/>
      <w:szCs w:val="24"/>
    </w:rPr>
  </w:style>
  <w:style w:type="paragraph" w:customStyle="1" w:styleId="a0">
    <w:name w:val="Базовый"/>
    <w:uiPriority w:val="99"/>
    <w:rsid w:val="009301AE"/>
    <w:pPr>
      <w:tabs>
        <w:tab w:val="left" w:pos="708"/>
      </w:tabs>
      <w:suppressAutoHyphens/>
      <w:spacing w:line="100" w:lineRule="atLeast"/>
    </w:pPr>
    <w:rPr>
      <w:color w:val="00000A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9041D"/>
    <w:rPr>
      <w:color w:val="808080"/>
    </w:rPr>
  </w:style>
  <w:style w:type="paragraph" w:customStyle="1" w:styleId="CharChar">
    <w:name w:val="Char Char"/>
    <w:basedOn w:val="Normal"/>
    <w:uiPriority w:val="99"/>
    <w:rsid w:val="00DF5706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9</Pages>
  <Words>465</Words>
  <Characters>2657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ЛИСТ ОПИСИ </dc:title>
  <dc:subject/>
  <dc:creator>Виталий</dc:creator>
  <cp:keywords/>
  <dc:description/>
  <cp:lastModifiedBy>Архитектор</cp:lastModifiedBy>
  <cp:revision>6</cp:revision>
  <cp:lastPrinted>2012-09-05T09:12:00Z</cp:lastPrinted>
  <dcterms:created xsi:type="dcterms:W3CDTF">2013-07-14T10:25:00Z</dcterms:created>
  <dcterms:modified xsi:type="dcterms:W3CDTF">2013-09-20T10:57:00Z</dcterms:modified>
</cp:coreProperties>
</file>